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90.5/2026/SanGSRosarium-L5/VOB-öA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Grundschule "Am Rosarium"; Los 5 - Fliesenlegerarbeiten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Im Schulgebäude werden sanitäre Anlagen im Rahmen der Ganztagsbetreuung neu hergerichtet. Die Arbeiten werden im Erdgeschoss (Hochparterre) und Kellergeschoß durchgeführt.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